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E6A2D3" w14:textId="486B8102" w:rsidR="00C6194D" w:rsidRDefault="00F77707">
      <w:r w:rsidRPr="00F77707">
        <w:drawing>
          <wp:inline distT="0" distB="0" distL="0" distR="0" wp14:anchorId="5F410A28" wp14:editId="26C1978D">
            <wp:extent cx="5760720" cy="1394460"/>
            <wp:effectExtent l="0" t="0" r="0" b="0"/>
            <wp:docPr id="143942519" name="Obrázek 1" descr="Obsah obrázku text, Písmo, logo,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42519" name="Obrázek 1" descr="Obsah obrázku text, Písmo, logo, Grafika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17C64" w14:textId="52558A56" w:rsidR="00F77707" w:rsidRDefault="0003228C" w:rsidP="0003228C">
      <w:pPr>
        <w:jc w:val="both"/>
      </w:pPr>
      <w:r w:rsidRPr="0003228C">
        <w:t>Soutěže SOČ se mohou zúčastnit žáci a žákyně denního studia všech typů středních škol. Soutěž probíhá ve čtyřech kolech a uskutečňuje se formou soutěžních přehlídek nejlepších individuálních nebo kolektivních prací, které autoři osobně obhajují před porotou. Nejúspěšnější řešitelé mohou být vybráni k účasti na obdobných mezinárodních soutěžích.</w:t>
      </w:r>
    </w:p>
    <w:p w14:paraId="673FE0CE" w14:textId="0D3682F7" w:rsidR="00F77707" w:rsidRDefault="00F77707" w:rsidP="00F77707">
      <w:pPr>
        <w:spacing w:before="100" w:beforeAutospacing="1" w:after="100" w:afterAutospacing="1" w:line="240" w:lineRule="auto"/>
        <w:ind w:left="360"/>
        <w:jc w:val="center"/>
        <w:textAlignment w:val="baseline"/>
        <w:rPr>
          <w:rFonts w:ascii="Aptos" w:eastAsia="Times New Roman" w:hAnsi="Aptos" w:cs="Segoe UI"/>
          <w:b/>
          <w:bCs/>
          <w:color w:val="000000"/>
          <w:kern w:val="0"/>
          <w:sz w:val="32"/>
          <w:szCs w:val="32"/>
          <w:u w:val="single"/>
          <w:lang w:eastAsia="cs-CZ"/>
          <w14:ligatures w14:val="none"/>
        </w:rPr>
      </w:pPr>
      <w:r w:rsidRPr="00000799">
        <w:rPr>
          <w:rFonts w:ascii="Aptos" w:eastAsia="Times New Roman" w:hAnsi="Aptos" w:cs="Segoe UI"/>
          <w:b/>
          <w:bCs/>
          <w:color w:val="000000"/>
          <w:kern w:val="0"/>
          <w:sz w:val="32"/>
          <w:szCs w:val="32"/>
          <w:u w:val="single"/>
          <w:lang w:eastAsia="cs-CZ"/>
          <w14:ligatures w14:val="none"/>
        </w:rPr>
        <w:t>Středoškolská odborná činnost SOČ Krajské kolo Praha</w:t>
      </w:r>
      <w:r>
        <w:rPr>
          <w:rFonts w:ascii="Aptos" w:eastAsia="Times New Roman" w:hAnsi="Aptos" w:cs="Segoe UI"/>
          <w:b/>
          <w:bCs/>
          <w:color w:val="000000"/>
          <w:kern w:val="0"/>
          <w:sz w:val="32"/>
          <w:szCs w:val="32"/>
          <w:u w:val="single"/>
          <w:lang w:eastAsia="cs-CZ"/>
          <w14:ligatures w14:val="none"/>
        </w:rPr>
        <w:t xml:space="preserve"> 29.4.2024</w:t>
      </w:r>
    </w:p>
    <w:p w14:paraId="0A306B69" w14:textId="77777777" w:rsidR="00F77707" w:rsidRPr="00F77707" w:rsidRDefault="00F77707" w:rsidP="00F77707">
      <w:pPr>
        <w:spacing w:after="0" w:line="240" w:lineRule="auto"/>
        <w:textAlignment w:val="baseline"/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</w:pPr>
      <w:r w:rsidRPr="00F77707"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  <w:t>1. Matematika a statistika</w:t>
      </w:r>
    </w:p>
    <w:p w14:paraId="7E954075" w14:textId="77777777" w:rsidR="00F77707" w:rsidRPr="00F77707" w:rsidRDefault="00F77707" w:rsidP="00F77707">
      <w:pPr>
        <w:spacing w:after="0" w:line="240" w:lineRule="auto"/>
        <w:textAlignment w:val="baseline"/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</w:pPr>
      <w:r w:rsidRPr="00F77707"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  <w:t>2. Fyzika</w:t>
      </w:r>
    </w:p>
    <w:p w14:paraId="3ED6B3E0" w14:textId="77777777" w:rsidR="00F77707" w:rsidRPr="00F77707" w:rsidRDefault="00F77707" w:rsidP="00F77707">
      <w:pPr>
        <w:spacing w:after="0" w:line="240" w:lineRule="auto"/>
        <w:textAlignment w:val="baseline"/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</w:pPr>
      <w:r w:rsidRPr="00F77707"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  <w:t>3. Chemie</w:t>
      </w:r>
    </w:p>
    <w:p w14:paraId="4DBF7D74" w14:textId="77777777" w:rsidR="00F77707" w:rsidRPr="00F77707" w:rsidRDefault="00F77707" w:rsidP="00F77707">
      <w:pPr>
        <w:spacing w:after="0" w:line="240" w:lineRule="auto"/>
        <w:textAlignment w:val="baseline"/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</w:pPr>
      <w:r w:rsidRPr="00F77707"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  <w:t>4. Biologie, geografie a geologie</w:t>
      </w:r>
    </w:p>
    <w:p w14:paraId="463CA641" w14:textId="77777777" w:rsidR="00F77707" w:rsidRPr="00F77707" w:rsidRDefault="00F77707" w:rsidP="00F77707">
      <w:pPr>
        <w:spacing w:after="0" w:line="240" w:lineRule="auto"/>
        <w:textAlignment w:val="baseline"/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</w:pPr>
      <w:r w:rsidRPr="00F77707"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  <w:t>5. Molekulární biologie</w:t>
      </w:r>
    </w:p>
    <w:p w14:paraId="1FC2E0A9" w14:textId="77777777" w:rsidR="00F77707" w:rsidRPr="00F77707" w:rsidRDefault="00F77707" w:rsidP="00F77707">
      <w:pPr>
        <w:spacing w:after="0" w:line="240" w:lineRule="auto"/>
        <w:textAlignment w:val="baseline"/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</w:pPr>
      <w:r w:rsidRPr="00F77707"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  <w:t>6. Zdravotnictví</w:t>
      </w:r>
    </w:p>
    <w:p w14:paraId="12316D18" w14:textId="77777777" w:rsidR="00F77707" w:rsidRPr="00F77707" w:rsidRDefault="00F77707" w:rsidP="00F77707">
      <w:pPr>
        <w:spacing w:after="0" w:line="240" w:lineRule="auto"/>
        <w:textAlignment w:val="baseline"/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</w:pPr>
      <w:r w:rsidRPr="00F77707"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  <w:t>7. Zemědělství, potravinářství, lesní a vodní hospodářství</w:t>
      </w:r>
    </w:p>
    <w:p w14:paraId="0D32DFF4" w14:textId="77777777" w:rsidR="00F77707" w:rsidRPr="00F77707" w:rsidRDefault="00F77707" w:rsidP="00F77707">
      <w:pPr>
        <w:spacing w:after="0" w:line="240" w:lineRule="auto"/>
        <w:textAlignment w:val="baseline"/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</w:pPr>
      <w:r w:rsidRPr="00F77707"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  <w:t>8. Ochrana a tvorba životního prostředí</w:t>
      </w:r>
    </w:p>
    <w:p w14:paraId="73C649E3" w14:textId="77777777" w:rsidR="00F77707" w:rsidRPr="00F77707" w:rsidRDefault="00F77707" w:rsidP="00F77707">
      <w:pPr>
        <w:spacing w:after="0" w:line="240" w:lineRule="auto"/>
        <w:textAlignment w:val="baseline"/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</w:pPr>
      <w:r w:rsidRPr="00F77707"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  <w:t>9. Strojírenství, hutnictví a doprava</w:t>
      </w:r>
    </w:p>
    <w:p w14:paraId="190D76CA" w14:textId="77777777" w:rsidR="00F77707" w:rsidRPr="00F77707" w:rsidRDefault="00F77707" w:rsidP="00F77707">
      <w:pPr>
        <w:spacing w:after="0" w:line="240" w:lineRule="auto"/>
        <w:textAlignment w:val="baseline"/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</w:pPr>
      <w:r w:rsidRPr="00F77707"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  <w:t>10. Elektrotechnika, elektronika a telekomunikace</w:t>
      </w:r>
    </w:p>
    <w:p w14:paraId="3492D776" w14:textId="77777777" w:rsidR="00F77707" w:rsidRPr="00F77707" w:rsidRDefault="00F77707" w:rsidP="00F77707">
      <w:pPr>
        <w:spacing w:after="0" w:line="240" w:lineRule="auto"/>
        <w:textAlignment w:val="baseline"/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</w:pPr>
      <w:r w:rsidRPr="00F77707"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  <w:t>11. Stavebnictví, architektura a design interiérů</w:t>
      </w:r>
    </w:p>
    <w:p w14:paraId="00608690" w14:textId="77777777" w:rsidR="00F77707" w:rsidRPr="00F77707" w:rsidRDefault="00F77707" w:rsidP="00F77707">
      <w:pPr>
        <w:spacing w:after="0" w:line="240" w:lineRule="auto"/>
        <w:textAlignment w:val="baseline"/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</w:pPr>
      <w:r w:rsidRPr="00F77707"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  <w:t>12. Tvorba učebních pomůcek, didaktická technologie</w:t>
      </w:r>
    </w:p>
    <w:p w14:paraId="1216FABD" w14:textId="77777777" w:rsidR="00F77707" w:rsidRPr="00F77707" w:rsidRDefault="00F77707" w:rsidP="00F77707">
      <w:pPr>
        <w:spacing w:after="0" w:line="240" w:lineRule="auto"/>
        <w:textAlignment w:val="baseline"/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</w:pPr>
      <w:r w:rsidRPr="00F77707"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  <w:t>13. Ekonomika a řízení</w:t>
      </w:r>
    </w:p>
    <w:p w14:paraId="169DCF86" w14:textId="77777777" w:rsidR="00F77707" w:rsidRPr="00F77707" w:rsidRDefault="00F77707" w:rsidP="00F77707">
      <w:pPr>
        <w:spacing w:after="0" w:line="240" w:lineRule="auto"/>
        <w:textAlignment w:val="baseline"/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</w:pPr>
      <w:r w:rsidRPr="00F77707"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  <w:t>14. Pedagogika, psychologie, sociologie a problematika volného času</w:t>
      </w:r>
    </w:p>
    <w:p w14:paraId="3F2F05A1" w14:textId="77777777" w:rsidR="00F77707" w:rsidRPr="00F77707" w:rsidRDefault="00F77707" w:rsidP="00F77707">
      <w:pPr>
        <w:spacing w:after="0" w:line="240" w:lineRule="auto"/>
        <w:textAlignment w:val="baseline"/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</w:pPr>
      <w:r w:rsidRPr="00F77707"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  <w:t>15. Teorie kultury, umění a umělecké tvorby</w:t>
      </w:r>
    </w:p>
    <w:p w14:paraId="09F7B522" w14:textId="77777777" w:rsidR="00F77707" w:rsidRPr="00F77707" w:rsidRDefault="00F77707" w:rsidP="00F77707">
      <w:pPr>
        <w:spacing w:after="0" w:line="240" w:lineRule="auto"/>
        <w:textAlignment w:val="baseline"/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</w:pPr>
      <w:r w:rsidRPr="00F77707"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  <w:t>16. Historie</w:t>
      </w:r>
    </w:p>
    <w:p w14:paraId="7EEC9584" w14:textId="77777777" w:rsidR="00F77707" w:rsidRPr="00F77707" w:rsidRDefault="00F77707" w:rsidP="00F77707">
      <w:pPr>
        <w:spacing w:after="0" w:line="240" w:lineRule="auto"/>
        <w:textAlignment w:val="baseline"/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</w:pPr>
      <w:r w:rsidRPr="00F77707"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  <w:t>17. Filozofie, politologie a ostatní humanitní a společenskovědní obory</w:t>
      </w:r>
    </w:p>
    <w:p w14:paraId="7742A4E0" w14:textId="5530E3AF" w:rsidR="00F77707" w:rsidRDefault="00F77707" w:rsidP="00F77707">
      <w:pPr>
        <w:spacing w:after="0" w:line="240" w:lineRule="auto"/>
        <w:textAlignment w:val="baseline"/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</w:pPr>
      <w:r w:rsidRPr="00F77707"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  <w:t>18. Informatika</w:t>
      </w:r>
    </w:p>
    <w:p w14:paraId="69C5CA63" w14:textId="77777777" w:rsidR="0003228C" w:rsidRDefault="0003228C" w:rsidP="00F77707">
      <w:pPr>
        <w:spacing w:after="0" w:line="240" w:lineRule="auto"/>
        <w:textAlignment w:val="baseline"/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</w:pPr>
    </w:p>
    <w:p w14:paraId="073087E8" w14:textId="77777777" w:rsidR="0003228C" w:rsidRPr="0003228C" w:rsidRDefault="0003228C" w:rsidP="00D23F91">
      <w:pPr>
        <w:spacing w:after="0" w:line="240" w:lineRule="auto"/>
        <w:jc w:val="center"/>
        <w:textAlignment w:val="baseline"/>
        <w:outlineLvl w:val="2"/>
        <w:rPr>
          <w:rFonts w:ascii="Montserrat" w:eastAsia="Times New Roman" w:hAnsi="Montserrat" w:cs="Times New Roman"/>
          <w:b/>
          <w:bCs/>
          <w:color w:val="000000"/>
          <w:kern w:val="0"/>
          <w:lang w:eastAsia="cs-CZ"/>
          <w14:ligatures w14:val="none"/>
        </w:rPr>
      </w:pPr>
      <w:r w:rsidRPr="0003228C">
        <w:rPr>
          <w:rFonts w:ascii="Montserrat" w:eastAsia="Times New Roman" w:hAnsi="Montserrat" w:cs="Times New Roman"/>
          <w:b/>
          <w:bCs/>
          <w:color w:val="000000"/>
          <w:kern w:val="0"/>
          <w:lang w:eastAsia="cs-CZ"/>
          <w14:ligatures w14:val="none"/>
        </w:rPr>
        <w:t>Praha</w:t>
      </w:r>
    </w:p>
    <w:p w14:paraId="6BDA8E12" w14:textId="674CC01D" w:rsidR="0003228C" w:rsidRPr="0003228C" w:rsidRDefault="0003228C" w:rsidP="0003228C">
      <w:pPr>
        <w:spacing w:after="420" w:line="240" w:lineRule="auto"/>
        <w:textAlignment w:val="baseline"/>
        <w:rPr>
          <w:rFonts w:ascii="Montserrat" w:eastAsia="Times New Roman" w:hAnsi="Montserrat" w:cs="Times New Roman"/>
          <w:b/>
          <w:bCs/>
          <w:color w:val="000000"/>
          <w:kern w:val="0"/>
          <w:lang w:eastAsia="cs-CZ"/>
          <w14:ligatures w14:val="none"/>
        </w:rPr>
      </w:pPr>
      <w:r w:rsidRPr="0003228C">
        <w:rPr>
          <w:rFonts w:ascii="Montserrat" w:eastAsia="Times New Roman" w:hAnsi="Montserrat" w:cs="Times New Roman"/>
          <w:b/>
          <w:bCs/>
          <w:color w:val="000000"/>
          <w:kern w:val="0"/>
          <w:lang w:eastAsia="cs-CZ"/>
          <w14:ligatures w14:val="none"/>
        </w:rPr>
        <w:br/>
        <w:t>Dům dětí a mládeže hlavního města Prahy, Karlínské nám. 7, 186 00 Praha 8</w:t>
      </w:r>
    </w:p>
    <w:p w14:paraId="5A76686D" w14:textId="77777777" w:rsidR="0003228C" w:rsidRDefault="0003228C" w:rsidP="00F77707">
      <w:pPr>
        <w:spacing w:after="0" w:line="240" w:lineRule="auto"/>
        <w:textAlignment w:val="baseline"/>
        <w:rPr>
          <w:rFonts w:ascii="Aptos" w:eastAsia="Times New Roman" w:hAnsi="Aptos" w:cs="Segoe UI"/>
          <w:color w:val="000000"/>
          <w:kern w:val="0"/>
          <w:lang w:eastAsia="cs-CZ"/>
          <w14:ligatures w14:val="none"/>
        </w:rPr>
      </w:pPr>
    </w:p>
    <w:p w14:paraId="01B9915D" w14:textId="5F328956" w:rsidR="00F77707" w:rsidRDefault="00F77707" w:rsidP="00F77707">
      <w:pPr>
        <w:pStyle w:val="Normlnweb"/>
        <w:jc w:val="center"/>
      </w:pPr>
      <w:r>
        <w:rPr>
          <w:noProof/>
        </w:rPr>
        <w:lastRenderedPageBreak/>
        <w:drawing>
          <wp:inline distT="0" distB="0" distL="0" distR="0" wp14:anchorId="0D689F72" wp14:editId="185AEC98">
            <wp:extent cx="4910115" cy="2955162"/>
            <wp:effectExtent l="0" t="0" r="5080" b="0"/>
            <wp:docPr id="22934702" name="Obrázek 1" descr="Obsah obrázku oblečení, osoba, venku, obl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4702" name="Obrázek 1" descr="Obsah obrázku oblečení, osoba, venku, oble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552" cy="295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1DD17" w14:textId="1BD4EA27" w:rsidR="00F77707" w:rsidRDefault="00F77707" w:rsidP="0003228C">
      <w:pPr>
        <w:pStyle w:val="Normlnweb"/>
        <w:jc w:val="center"/>
      </w:pPr>
      <w:r>
        <w:rPr>
          <w:noProof/>
        </w:rPr>
        <w:drawing>
          <wp:inline distT="0" distB="0" distL="0" distR="0" wp14:anchorId="0CA1E4C4" wp14:editId="11FB8656">
            <wp:extent cx="4697464" cy="2396887"/>
            <wp:effectExtent l="0" t="0" r="8255" b="3810"/>
            <wp:docPr id="669118126" name="Obrázek 2" descr="Obsah obrázku oblečení, Lidská tvář, osoba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118126" name="Obrázek 2" descr="Obsah obrázku oblečení, Lidská tvář, osoba, muž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466" cy="240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9AB19" w14:textId="25D515AD" w:rsidR="00F77707" w:rsidRDefault="00F77707" w:rsidP="0003228C">
      <w:pPr>
        <w:pStyle w:val="Normlnweb"/>
        <w:jc w:val="center"/>
      </w:pPr>
      <w:r>
        <w:rPr>
          <w:noProof/>
        </w:rPr>
        <w:drawing>
          <wp:inline distT="0" distB="0" distL="0" distR="0" wp14:anchorId="2BAE1E35" wp14:editId="509F7FED">
            <wp:extent cx="4335957" cy="2632067"/>
            <wp:effectExtent l="0" t="0" r="7620" b="0"/>
            <wp:docPr id="856058534" name="Obrázek 3" descr="Obsah obrázku oblečení, osoba, muž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058534" name="Obrázek 3" descr="Obsah obrázku oblečení, osoba, muž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992" cy="263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0B57D" w14:textId="75ED0104" w:rsidR="00F77707" w:rsidRDefault="00F77707" w:rsidP="00F77707">
      <w:pPr>
        <w:pStyle w:val="Normlnweb"/>
        <w:jc w:val="center"/>
      </w:pPr>
    </w:p>
    <w:p w14:paraId="18A02890" w14:textId="77777777" w:rsidR="00F77707" w:rsidRPr="00000799" w:rsidRDefault="00F77707" w:rsidP="00F777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4"/>
          <w:szCs w:val="24"/>
          <w:lang w:eastAsia="cs-CZ"/>
        </w:rPr>
      </w:pPr>
      <w:r w:rsidRPr="00000799">
        <w:rPr>
          <w:b/>
          <w:bCs/>
          <w:sz w:val="24"/>
          <w:szCs w:val="24"/>
          <w:lang w:eastAsia="cs-CZ"/>
        </w:rPr>
        <w:lastRenderedPageBreak/>
        <w:t>Obor Strojírenství, hutnictví a doprava</w:t>
      </w:r>
    </w:p>
    <w:p w14:paraId="5340DB1A" w14:textId="77777777" w:rsidR="00F77707" w:rsidRDefault="00F77707" w:rsidP="00F77707">
      <w:pPr>
        <w:rPr>
          <w:lang w:eastAsia="cs-CZ"/>
        </w:rPr>
      </w:pPr>
      <w:r w:rsidRPr="00000799">
        <w:rPr>
          <w:b/>
          <w:bCs/>
          <w:caps/>
          <w:lang w:eastAsia="cs-CZ"/>
        </w:rPr>
        <w:t>1.místo</w:t>
      </w:r>
      <w:r>
        <w:rPr>
          <w:lang w:eastAsia="cs-CZ"/>
        </w:rPr>
        <w:t xml:space="preserve"> – Jan Velička (DŽC4) – postupuje do Celorepublikového kola, které proběhne </w:t>
      </w:r>
      <w:r>
        <w:rPr>
          <w:lang w:eastAsia="cs-CZ"/>
        </w:rPr>
        <w:br/>
        <w:t>21.-23.6.2024 v Pardubicích</w:t>
      </w:r>
    </w:p>
    <w:p w14:paraId="7A225686" w14:textId="77777777" w:rsidR="00F77707" w:rsidRDefault="00F77707" w:rsidP="00F77707">
      <w:pPr>
        <w:rPr>
          <w:lang w:eastAsia="cs-CZ"/>
        </w:rPr>
      </w:pPr>
      <w:r w:rsidRPr="00000799">
        <w:rPr>
          <w:b/>
          <w:bCs/>
          <w:caps/>
          <w:lang w:eastAsia="cs-CZ"/>
        </w:rPr>
        <w:t>3.místo</w:t>
      </w:r>
      <w:r>
        <w:rPr>
          <w:lang w:eastAsia="cs-CZ"/>
        </w:rPr>
        <w:t xml:space="preserve"> – Michal </w:t>
      </w:r>
      <w:proofErr w:type="spellStart"/>
      <w:r>
        <w:rPr>
          <w:lang w:eastAsia="cs-CZ"/>
        </w:rPr>
        <w:t>Šole</w:t>
      </w:r>
      <w:proofErr w:type="spellEnd"/>
      <w:r>
        <w:rPr>
          <w:lang w:eastAsia="cs-CZ"/>
        </w:rPr>
        <w:t xml:space="preserve"> (DMS3)</w:t>
      </w:r>
    </w:p>
    <w:p w14:paraId="125E49F8" w14:textId="77777777" w:rsidR="00F77707" w:rsidRDefault="00F77707" w:rsidP="00F77707">
      <w:pPr>
        <w:rPr>
          <w:lang w:eastAsia="cs-CZ"/>
        </w:rPr>
      </w:pPr>
      <w:r w:rsidRPr="00000799">
        <w:rPr>
          <w:b/>
          <w:bCs/>
          <w:caps/>
          <w:lang w:eastAsia="cs-CZ"/>
        </w:rPr>
        <w:t>4. místo</w:t>
      </w:r>
      <w:r>
        <w:rPr>
          <w:lang w:eastAsia="cs-CZ"/>
        </w:rPr>
        <w:t xml:space="preserve"> – Jiří Klofáč (DŽ2) a Ondřej Kysela (DZ2)</w:t>
      </w:r>
    </w:p>
    <w:p w14:paraId="4648692A" w14:textId="77777777" w:rsidR="00F77707" w:rsidRDefault="00F77707" w:rsidP="00F77707">
      <w:pPr>
        <w:rPr>
          <w:lang w:eastAsia="cs-CZ"/>
        </w:rPr>
      </w:pPr>
      <w:r w:rsidRPr="00000799">
        <w:rPr>
          <w:b/>
          <w:bCs/>
          <w:caps/>
          <w:lang w:eastAsia="cs-CZ"/>
        </w:rPr>
        <w:t>5. místo</w:t>
      </w:r>
      <w:r>
        <w:rPr>
          <w:lang w:eastAsia="cs-CZ"/>
        </w:rPr>
        <w:t xml:space="preserve"> – Ondřej </w:t>
      </w:r>
      <w:proofErr w:type="spellStart"/>
      <w:r>
        <w:rPr>
          <w:lang w:eastAsia="cs-CZ"/>
        </w:rPr>
        <w:t>Bittnar</w:t>
      </w:r>
      <w:proofErr w:type="spellEnd"/>
      <w:r>
        <w:rPr>
          <w:lang w:eastAsia="cs-CZ"/>
        </w:rPr>
        <w:t xml:space="preserve"> (DŽC4) a Daniel </w:t>
      </w:r>
      <w:proofErr w:type="spellStart"/>
      <w:r>
        <w:rPr>
          <w:lang w:eastAsia="cs-CZ"/>
        </w:rPr>
        <w:t>Šrůma</w:t>
      </w:r>
      <w:proofErr w:type="spellEnd"/>
      <w:r>
        <w:rPr>
          <w:lang w:eastAsia="cs-CZ"/>
        </w:rPr>
        <w:t xml:space="preserve"> (D1D)  </w:t>
      </w:r>
    </w:p>
    <w:p w14:paraId="28082D5B" w14:textId="77777777" w:rsidR="00F77707" w:rsidRDefault="00F77707" w:rsidP="00F77707">
      <w:pPr>
        <w:rPr>
          <w:lang w:eastAsia="cs-CZ"/>
        </w:rPr>
      </w:pPr>
      <w:r>
        <w:rPr>
          <w:lang w:eastAsia="cs-CZ"/>
        </w:rPr>
        <w:t xml:space="preserve">Další student DŽ3 – Petr Kovář – bohužel onemocněl, ale on se svojí prací již byl na Ceně děkana </w:t>
      </w:r>
    </w:p>
    <w:p w14:paraId="62F74154" w14:textId="5CC0B155" w:rsidR="00F77707" w:rsidRPr="00662DEE" w:rsidRDefault="00F77707" w:rsidP="00F77707">
      <w:pPr>
        <w:rPr>
          <w:lang w:eastAsia="cs-CZ"/>
        </w:rPr>
      </w:pPr>
      <w:r>
        <w:rPr>
          <w:noProof/>
        </w:rPr>
        <w:drawing>
          <wp:inline distT="0" distB="0" distL="0" distR="0" wp14:anchorId="675FE956" wp14:editId="62864839">
            <wp:extent cx="5760720" cy="2477135"/>
            <wp:effectExtent l="0" t="0" r="0" b="0"/>
            <wp:docPr id="1576501141" name="Obrázek 4" descr="Obsah obrázku oblečení, osoba, muž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501141" name="Obrázek 4" descr="Obsah obrázku oblečení, osoba, muž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                                                      </w:t>
      </w:r>
    </w:p>
    <w:p w14:paraId="429221E3" w14:textId="77777777" w:rsidR="00F77707" w:rsidRPr="00000799" w:rsidRDefault="00F77707" w:rsidP="00F777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4"/>
          <w:szCs w:val="24"/>
          <w:lang w:eastAsia="cs-CZ"/>
        </w:rPr>
      </w:pPr>
      <w:r w:rsidRPr="00000799">
        <w:rPr>
          <w:b/>
          <w:bCs/>
          <w:sz w:val="24"/>
          <w:szCs w:val="24"/>
          <w:lang w:eastAsia="cs-CZ"/>
        </w:rPr>
        <w:t>Obor Historie</w:t>
      </w:r>
    </w:p>
    <w:p w14:paraId="7B2ACA4B" w14:textId="28F15519" w:rsidR="00F77707" w:rsidRDefault="00F77707" w:rsidP="00F77707">
      <w:r w:rsidRPr="00000799">
        <w:rPr>
          <w:b/>
          <w:bCs/>
          <w:sz w:val="24"/>
          <w:szCs w:val="24"/>
          <w:lang w:eastAsia="cs-CZ"/>
        </w:rPr>
        <w:t>4</w:t>
      </w:r>
      <w:r w:rsidRPr="00000799">
        <w:rPr>
          <w:b/>
          <w:bCs/>
          <w:caps/>
          <w:lang w:eastAsia="cs-CZ"/>
        </w:rPr>
        <w:t>. místo</w:t>
      </w:r>
      <w:r>
        <w:t xml:space="preserve"> – Jakub Kameník (DL2)</w:t>
      </w:r>
    </w:p>
    <w:p w14:paraId="3D91840F" w14:textId="04B980A7" w:rsidR="00F77707" w:rsidRDefault="00F77707" w:rsidP="00F77707">
      <w:pPr>
        <w:pStyle w:val="Normlnweb"/>
        <w:jc w:val="center"/>
      </w:pPr>
      <w:r>
        <w:rPr>
          <w:noProof/>
        </w:rPr>
        <w:drawing>
          <wp:inline distT="0" distB="0" distL="0" distR="0" wp14:anchorId="7081C5E3" wp14:editId="03BC1BE1">
            <wp:extent cx="1339703" cy="2750131"/>
            <wp:effectExtent l="0" t="0" r="0" b="0"/>
            <wp:docPr id="1038190699" name="Obrázek 6" descr="Obsah obrázku oblečení, osoba, venku, obl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190699" name="Obrázek 6" descr="Obsah obrázku oblečení, osoba, venku, oblek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86" t="11463" r="42290" b="59807"/>
                    <a:stretch/>
                  </pic:blipFill>
                  <pic:spPr bwMode="auto">
                    <a:xfrm>
                      <a:off x="0" y="0"/>
                      <a:ext cx="1348047" cy="276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A6E9C" w14:textId="77777777" w:rsidR="00F77707" w:rsidRDefault="00F77707">
      <w:r>
        <w:br w:type="page"/>
      </w:r>
    </w:p>
    <w:p w14:paraId="003268F6" w14:textId="77777777" w:rsidR="00F77707" w:rsidRDefault="00F77707" w:rsidP="00F77707"/>
    <w:p w14:paraId="339F8E5E" w14:textId="77777777" w:rsidR="00F77707" w:rsidRPr="00000799" w:rsidRDefault="00F77707" w:rsidP="00F777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4"/>
          <w:szCs w:val="24"/>
          <w:lang w:eastAsia="cs-CZ"/>
        </w:rPr>
      </w:pPr>
      <w:r w:rsidRPr="00000799">
        <w:rPr>
          <w:b/>
          <w:bCs/>
          <w:sz w:val="24"/>
          <w:szCs w:val="24"/>
          <w:lang w:eastAsia="cs-CZ"/>
        </w:rPr>
        <w:t>Obor Pedagogika, psychologie, sociologie a problematika volného času</w:t>
      </w:r>
    </w:p>
    <w:p w14:paraId="0B256E04" w14:textId="77777777" w:rsidR="00F77707" w:rsidRDefault="00F77707" w:rsidP="00F77707">
      <w:r w:rsidRPr="00000799">
        <w:rPr>
          <w:b/>
          <w:bCs/>
          <w:caps/>
          <w:lang w:eastAsia="cs-CZ"/>
        </w:rPr>
        <w:t>5. místo</w:t>
      </w:r>
      <w:r>
        <w:t xml:space="preserve"> – Lukáš Svačina (DŽC4) a David Werner (DL2)</w:t>
      </w:r>
    </w:p>
    <w:p w14:paraId="6794F4D9" w14:textId="5CC2CC64" w:rsidR="00F77707" w:rsidRDefault="00F77707" w:rsidP="00F77707">
      <w:pPr>
        <w:jc w:val="center"/>
      </w:pPr>
      <w:r>
        <w:rPr>
          <w:noProof/>
        </w:rPr>
        <w:drawing>
          <wp:inline distT="0" distB="0" distL="0" distR="0" wp14:anchorId="3827EF78" wp14:editId="7AC21708">
            <wp:extent cx="2514729" cy="2438223"/>
            <wp:effectExtent l="0" t="0" r="0" b="635"/>
            <wp:docPr id="667551049" name="Obrázek 1" descr="Obsah obrázku Lidská tvář, osoba, oblečení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551049" name="Obrázek 1" descr="Obsah obrázku Lidská tvář, osoba, oblečení, text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8452" cy="245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A35F8" w14:textId="77777777" w:rsidR="00F77707" w:rsidRPr="00000799" w:rsidRDefault="00F77707" w:rsidP="00F777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4"/>
          <w:szCs w:val="24"/>
          <w:lang w:eastAsia="cs-CZ"/>
        </w:rPr>
      </w:pPr>
      <w:r w:rsidRPr="00000799">
        <w:rPr>
          <w:b/>
          <w:bCs/>
          <w:sz w:val="24"/>
          <w:szCs w:val="24"/>
          <w:lang w:eastAsia="cs-CZ"/>
        </w:rPr>
        <w:t>Obor Elektrotechnika, elektronika a telekomunikace</w:t>
      </w:r>
    </w:p>
    <w:p w14:paraId="5AF52C81" w14:textId="77777777" w:rsidR="00F77707" w:rsidRDefault="00F77707" w:rsidP="00F77707">
      <w:r w:rsidRPr="00000799">
        <w:rPr>
          <w:b/>
          <w:bCs/>
          <w:caps/>
          <w:lang w:eastAsia="cs-CZ"/>
        </w:rPr>
        <w:t>4. místo</w:t>
      </w:r>
      <w:r>
        <w:t xml:space="preserve"> – Jan Skácel (E3)</w:t>
      </w:r>
    </w:p>
    <w:p w14:paraId="0AB940A9" w14:textId="77777777" w:rsidR="00F77707" w:rsidRDefault="00F77707" w:rsidP="00F77707">
      <w:r>
        <w:t xml:space="preserve">Další 2 studenti z E3 – Vít Procházka a Martin Lucas </w:t>
      </w:r>
      <w:proofErr w:type="spellStart"/>
      <w:r>
        <w:t>Boels</w:t>
      </w:r>
      <w:proofErr w:type="spellEnd"/>
      <w:r>
        <w:t xml:space="preserve"> – bohužel onemocněli, ale na své práci pracovali přes půl roku</w:t>
      </w:r>
    </w:p>
    <w:p w14:paraId="4587010B" w14:textId="6C870D53" w:rsidR="00F77707" w:rsidRDefault="00F77707" w:rsidP="00F77707">
      <w:pPr>
        <w:jc w:val="center"/>
      </w:pPr>
      <w:r>
        <w:rPr>
          <w:noProof/>
        </w:rPr>
        <w:drawing>
          <wp:inline distT="0" distB="0" distL="0" distR="0" wp14:anchorId="2EB0749A" wp14:editId="19238BEF">
            <wp:extent cx="5092996" cy="2707005"/>
            <wp:effectExtent l="0" t="0" r="0" b="0"/>
            <wp:docPr id="1826980253" name="Obrázek 5" descr="Obsah obrázku oblečení, osoba, interiér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80253" name="Obrázek 5" descr="Obsah obrázku oblečení, osoba, interiér, zeď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08" r="11587"/>
                    <a:stretch/>
                  </pic:blipFill>
                  <pic:spPr bwMode="auto">
                    <a:xfrm>
                      <a:off x="0" y="0"/>
                      <a:ext cx="5093190" cy="270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77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25A55"/>
    <w:multiLevelType w:val="hybridMultilevel"/>
    <w:tmpl w:val="EEE8CA9C"/>
    <w:lvl w:ilvl="0" w:tplc="401287B6">
      <w:start w:val="1"/>
      <w:numFmt w:val="decimal"/>
      <w:lvlText w:val="%1."/>
      <w:lvlJc w:val="left"/>
      <w:pPr>
        <w:tabs>
          <w:tab w:val="num" w:pos="788"/>
        </w:tabs>
        <w:ind w:left="788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tabs>
          <w:tab w:val="num" w:pos="501"/>
        </w:tabs>
        <w:ind w:left="501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</w:lvl>
  </w:abstractNum>
  <w:abstractNum w:abstractNumId="1" w15:restartNumberingAfterBreak="0">
    <w:nsid w:val="13DD3394"/>
    <w:multiLevelType w:val="multilevel"/>
    <w:tmpl w:val="F2D67DA6"/>
    <w:lvl w:ilvl="0">
      <w:start w:val="1"/>
      <w:numFmt w:val="decimal"/>
      <w:pStyle w:val="Tabulka-nadpisyuciv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F922BF6"/>
    <w:multiLevelType w:val="multilevel"/>
    <w:tmpl w:val="7E727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71257948">
    <w:abstractNumId w:val="0"/>
  </w:num>
  <w:num w:numId="2" w16cid:durableId="1829635659">
    <w:abstractNumId w:val="1"/>
  </w:num>
  <w:num w:numId="3" w16cid:durableId="14205166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707"/>
    <w:rsid w:val="0003228C"/>
    <w:rsid w:val="00526DB1"/>
    <w:rsid w:val="005561F8"/>
    <w:rsid w:val="007F169F"/>
    <w:rsid w:val="00B13439"/>
    <w:rsid w:val="00BE7550"/>
    <w:rsid w:val="00C27010"/>
    <w:rsid w:val="00C6194D"/>
    <w:rsid w:val="00D23F91"/>
    <w:rsid w:val="00E6176E"/>
    <w:rsid w:val="00F77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B2262"/>
  <w15:chartTrackingRefBased/>
  <w15:docId w15:val="{32D45A76-DF45-4434-BEA8-75447D029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77707"/>
  </w:style>
  <w:style w:type="paragraph" w:styleId="Nadpis1">
    <w:name w:val="heading 1"/>
    <w:basedOn w:val="Normln"/>
    <w:next w:val="Normln"/>
    <w:link w:val="Nadpis1Char"/>
    <w:uiPriority w:val="9"/>
    <w:qFormat/>
    <w:rsid w:val="00F777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777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777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777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777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777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777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777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777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abulka-nadpisyucivo">
    <w:name w:val="Tabulka - nadpisy ucivo"/>
    <w:basedOn w:val="Normln"/>
    <w:link w:val="Tabulka-nadpisyucivoChar"/>
    <w:qFormat/>
    <w:rsid w:val="00B13439"/>
    <w:pPr>
      <w:numPr>
        <w:numId w:val="2"/>
      </w:numPr>
      <w:tabs>
        <w:tab w:val="num" w:pos="788"/>
      </w:tabs>
      <w:spacing w:before="120" w:after="120" w:line="360" w:lineRule="auto"/>
      <w:ind w:left="465" w:hanging="465"/>
    </w:pPr>
    <w:rPr>
      <w:rFonts w:ascii="Arial" w:hAnsi="Arial" w:cs="Arial"/>
      <w:b/>
    </w:rPr>
  </w:style>
  <w:style w:type="character" w:customStyle="1" w:styleId="Tabulka-nadpisyucivoChar">
    <w:name w:val="Tabulka - nadpisy ucivo Char"/>
    <w:basedOn w:val="Standardnpsmoodstavce"/>
    <w:link w:val="Tabulka-nadpisyucivo"/>
    <w:rsid w:val="00B13439"/>
    <w:rPr>
      <w:rFonts w:ascii="Arial" w:hAnsi="Arial" w:cs="Arial"/>
      <w:b/>
    </w:rPr>
  </w:style>
  <w:style w:type="character" w:customStyle="1" w:styleId="Nadpis1Char">
    <w:name w:val="Nadpis 1 Char"/>
    <w:basedOn w:val="Standardnpsmoodstavce"/>
    <w:link w:val="Nadpis1"/>
    <w:uiPriority w:val="9"/>
    <w:rsid w:val="00F777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777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F777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7770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7770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7770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7770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7770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7770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777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777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777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777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777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7770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7770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7770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777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7770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77707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F77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0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285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 Jarmila</dc:creator>
  <cp:keywords/>
  <dc:description/>
  <cp:lastModifiedBy>Kulíšková Jarmila</cp:lastModifiedBy>
  <cp:revision>1</cp:revision>
  <dcterms:created xsi:type="dcterms:W3CDTF">2024-05-07T13:16:00Z</dcterms:created>
  <dcterms:modified xsi:type="dcterms:W3CDTF">2024-05-07T13:49:00Z</dcterms:modified>
</cp:coreProperties>
</file>